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B" w:rsidRDefault="0060031B" w:rsidP="002A626B">
      <w:pPr>
        <w:spacing w:beforeLines="50" w:afterLines="50" w:line="360" w:lineRule="auto"/>
        <w:jc w:val="center"/>
        <w:rPr>
          <w:rFonts w:eastAsia="黑体"/>
          <w:sz w:val="28"/>
          <w:szCs w:val="30"/>
        </w:rPr>
      </w:pPr>
      <w:r>
        <w:rPr>
          <w:rFonts w:eastAsia="黑体" w:hAnsi="黑体" w:hint="eastAsia"/>
          <w:sz w:val="28"/>
          <w:szCs w:val="30"/>
        </w:rPr>
        <w:t>附件</w:t>
      </w:r>
      <w:r>
        <w:rPr>
          <w:rFonts w:eastAsia="黑体"/>
          <w:sz w:val="28"/>
          <w:szCs w:val="30"/>
        </w:rPr>
        <w:t xml:space="preserve">  </w:t>
      </w:r>
      <w:r>
        <w:rPr>
          <w:rFonts w:eastAsia="黑体" w:hAnsi="黑体" w:hint="eastAsia"/>
          <w:sz w:val="28"/>
          <w:szCs w:val="30"/>
        </w:rPr>
        <w:t>肉鸡标准化规模养殖</w:t>
      </w:r>
      <w:r>
        <w:rPr>
          <w:rFonts w:eastAsia="黑体"/>
          <w:sz w:val="28"/>
          <w:szCs w:val="30"/>
        </w:rPr>
        <w:t>—</w:t>
      </w:r>
      <w:r>
        <w:rPr>
          <w:rFonts w:eastAsia="黑体" w:hAnsi="黑体" w:hint="eastAsia"/>
          <w:sz w:val="28"/>
          <w:szCs w:val="30"/>
        </w:rPr>
        <w:t>笼养模式技术交流与培训会参会回执</w:t>
      </w:r>
    </w:p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A0"/>
      </w:tblPr>
      <w:tblGrid>
        <w:gridCol w:w="948"/>
        <w:gridCol w:w="896"/>
        <w:gridCol w:w="1478"/>
        <w:gridCol w:w="1263"/>
        <w:gridCol w:w="1429"/>
        <w:gridCol w:w="2310"/>
        <w:gridCol w:w="2169"/>
        <w:gridCol w:w="654"/>
        <w:gridCol w:w="1156"/>
        <w:gridCol w:w="628"/>
        <w:gridCol w:w="2026"/>
      </w:tblGrid>
      <w:tr w:rsidR="0060031B" w:rsidTr="002857B3">
        <w:trPr>
          <w:trHeight w:val="113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</w:t>
            </w: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职务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654" w:type="dxa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是否住宿</w:t>
            </w:r>
          </w:p>
        </w:tc>
        <w:tc>
          <w:tcPr>
            <w:tcW w:w="1156" w:type="dxa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房间</w:t>
            </w:r>
          </w:p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数量（间）</w:t>
            </w:r>
          </w:p>
        </w:tc>
        <w:tc>
          <w:tcPr>
            <w:tcW w:w="628" w:type="dxa"/>
          </w:tcPr>
          <w:p w:rsidR="0060031B" w:rsidRDefault="0060031B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住宿天数</w:t>
            </w:r>
          </w:p>
        </w:tc>
        <w:tc>
          <w:tcPr>
            <w:tcW w:w="2026" w:type="dxa"/>
          </w:tcPr>
          <w:p w:rsidR="0060031B" w:rsidRDefault="0060031B" w:rsidP="002857B3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备注（同行人员及住宿补充信息）</w:t>
            </w:r>
          </w:p>
        </w:tc>
      </w:tr>
      <w:tr w:rsidR="0060031B" w:rsidTr="002857B3">
        <w:trPr>
          <w:trHeight w:val="567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0031B" w:rsidRPr="002857B3" w:rsidTr="002857B3">
        <w:trPr>
          <w:trHeight w:val="567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0031B" w:rsidTr="002857B3">
        <w:trPr>
          <w:trHeight w:val="567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0031B" w:rsidTr="002857B3">
        <w:trPr>
          <w:trHeight w:val="567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0031B" w:rsidTr="002857B3">
        <w:trPr>
          <w:trHeight w:val="567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0031B" w:rsidTr="002857B3">
        <w:trPr>
          <w:trHeight w:val="567"/>
          <w:jc w:val="center"/>
        </w:trPr>
        <w:tc>
          <w:tcPr>
            <w:tcW w:w="94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0031B" w:rsidRDefault="0060031B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0031B" w:rsidRDefault="0060031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60031B" w:rsidRDefault="0060031B" w:rsidP="002A626B">
      <w:pPr>
        <w:spacing w:beforeLines="50" w:line="22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、山西太原云水国际大酒店为四星级宾馆，标准间会议房价</w:t>
      </w:r>
      <w:r>
        <w:rPr>
          <w:rFonts w:eastAsia="仿宋_GB2312"/>
          <w:sz w:val="24"/>
        </w:rPr>
        <w:t>288</w:t>
      </w:r>
      <w:r>
        <w:rPr>
          <w:rFonts w:eastAsia="仿宋_GB2312" w:hint="eastAsia"/>
          <w:sz w:val="24"/>
        </w:rPr>
        <w:t>元</w:t>
      </w:r>
      <w:r>
        <w:rPr>
          <w:rFonts w:eastAsia="仿宋_GB2312"/>
          <w:sz w:val="24"/>
        </w:rPr>
        <w:t>/</w:t>
      </w:r>
      <w:r>
        <w:rPr>
          <w:rFonts w:eastAsia="仿宋_GB2312" w:hint="eastAsia"/>
          <w:sz w:val="24"/>
        </w:rPr>
        <w:t>天。</w:t>
      </w:r>
    </w:p>
    <w:p w:rsidR="0060031B" w:rsidRDefault="0060031B" w:rsidP="005F4CD9">
      <w:pPr>
        <w:spacing w:line="220" w:lineRule="atLeast"/>
        <w:ind w:firstLineChars="200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>
          <w:rPr>
            <w:rFonts w:eastAsia="仿宋_GB2312"/>
            <w:b/>
            <w:color w:val="FF0000"/>
            <w:sz w:val="24"/>
          </w:rPr>
          <w:t>2015</w:t>
        </w:r>
        <w:r>
          <w:rPr>
            <w:rFonts w:eastAsia="仿宋_GB2312" w:hint="eastAsia"/>
            <w:b/>
            <w:color w:val="FF0000"/>
            <w:sz w:val="24"/>
          </w:rPr>
          <w:t>年</w:t>
        </w:r>
        <w:r>
          <w:rPr>
            <w:rFonts w:eastAsia="仿宋_GB2312"/>
            <w:b/>
            <w:color w:val="FF0000"/>
            <w:sz w:val="24"/>
          </w:rPr>
          <w:t>9</w:t>
        </w:r>
        <w:r>
          <w:rPr>
            <w:rFonts w:eastAsia="仿宋_GB2312" w:hint="eastAsia"/>
            <w:b/>
            <w:color w:val="FF0000"/>
            <w:sz w:val="24"/>
          </w:rPr>
          <w:t>月</w:t>
        </w:r>
        <w:r>
          <w:rPr>
            <w:rFonts w:eastAsia="仿宋_GB2312"/>
            <w:b/>
            <w:color w:val="FF0000"/>
            <w:sz w:val="24"/>
          </w:rPr>
          <w:t>1</w:t>
        </w:r>
        <w:r>
          <w:rPr>
            <w:rFonts w:eastAsia="仿宋_GB2312" w:hint="eastAsia"/>
            <w:b/>
            <w:color w:val="FF0000"/>
            <w:sz w:val="24"/>
          </w:rPr>
          <w:t>日</w:t>
        </w:r>
      </w:smartTag>
      <w:r>
        <w:rPr>
          <w:rFonts w:eastAsia="仿宋_GB2312" w:hint="eastAsia"/>
          <w:sz w:val="24"/>
        </w:rPr>
        <w:t>前将会议回执发表</w:t>
      </w:r>
      <w:hyperlink r:id="rId6" w:history="1">
        <w:r w:rsidRPr="00FA65F2">
          <w:rPr>
            <w:rStyle w:val="Hyperlink"/>
          </w:rPr>
          <w:t>mailto:</w:t>
        </w:r>
      </w:hyperlink>
      <w:hyperlink r:id="rId7" w:history="1">
        <w:r>
          <w:rPr>
            <w:rFonts w:eastAsia="仿宋_GB2312"/>
            <w:b/>
            <w:bCs/>
            <w:sz w:val="28"/>
            <w:szCs w:val="28"/>
          </w:rPr>
          <w:t>rjlyhy@126.com</w:t>
        </w:r>
      </w:hyperlink>
      <w:r>
        <w:rPr>
          <w:rFonts w:eastAsia="仿宋_GB2312" w:hint="eastAsia"/>
          <w:b/>
          <w:bCs/>
          <w:sz w:val="28"/>
          <w:szCs w:val="28"/>
        </w:rPr>
        <w:t>。</w:t>
      </w:r>
    </w:p>
    <w:sectPr w:rsidR="0060031B" w:rsidSect="009E1E8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1B" w:rsidRDefault="0060031B" w:rsidP="00C1047F">
      <w:r>
        <w:separator/>
      </w:r>
    </w:p>
  </w:endnote>
  <w:endnote w:type="continuationSeparator" w:id="0">
    <w:p w:rsidR="0060031B" w:rsidRDefault="0060031B" w:rsidP="00C1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1B" w:rsidRDefault="0060031B" w:rsidP="00C1047F">
      <w:r>
        <w:separator/>
      </w:r>
    </w:p>
  </w:footnote>
  <w:footnote w:type="continuationSeparator" w:id="0">
    <w:p w:rsidR="0060031B" w:rsidRDefault="0060031B" w:rsidP="00C10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DEC"/>
    <w:rsid w:val="00010CFA"/>
    <w:rsid w:val="00022092"/>
    <w:rsid w:val="00054023"/>
    <w:rsid w:val="00062A7C"/>
    <w:rsid w:val="00090200"/>
    <w:rsid w:val="00090BED"/>
    <w:rsid w:val="0009306F"/>
    <w:rsid w:val="000B3983"/>
    <w:rsid w:val="000C07B4"/>
    <w:rsid w:val="00110F72"/>
    <w:rsid w:val="00121ECB"/>
    <w:rsid w:val="00123E21"/>
    <w:rsid w:val="001336BD"/>
    <w:rsid w:val="00172A27"/>
    <w:rsid w:val="0018472A"/>
    <w:rsid w:val="001C10B1"/>
    <w:rsid w:val="00245E48"/>
    <w:rsid w:val="002857B3"/>
    <w:rsid w:val="002A07B0"/>
    <w:rsid w:val="002A626B"/>
    <w:rsid w:val="002D5E4D"/>
    <w:rsid w:val="002E21B1"/>
    <w:rsid w:val="002F6E57"/>
    <w:rsid w:val="003169ED"/>
    <w:rsid w:val="00354B5B"/>
    <w:rsid w:val="003612F1"/>
    <w:rsid w:val="003620B0"/>
    <w:rsid w:val="003A6A87"/>
    <w:rsid w:val="003B04B3"/>
    <w:rsid w:val="003C1783"/>
    <w:rsid w:val="003D0452"/>
    <w:rsid w:val="003E2309"/>
    <w:rsid w:val="00410062"/>
    <w:rsid w:val="004104C9"/>
    <w:rsid w:val="00433EAE"/>
    <w:rsid w:val="00452C39"/>
    <w:rsid w:val="004576DD"/>
    <w:rsid w:val="004B1333"/>
    <w:rsid w:val="004B2A46"/>
    <w:rsid w:val="004D0EA9"/>
    <w:rsid w:val="0053083C"/>
    <w:rsid w:val="00532ED7"/>
    <w:rsid w:val="005457AC"/>
    <w:rsid w:val="005603C9"/>
    <w:rsid w:val="005605B1"/>
    <w:rsid w:val="00582D76"/>
    <w:rsid w:val="005C3603"/>
    <w:rsid w:val="005E1B87"/>
    <w:rsid w:val="005F4780"/>
    <w:rsid w:val="005F4CD9"/>
    <w:rsid w:val="0060031B"/>
    <w:rsid w:val="006051E8"/>
    <w:rsid w:val="0060549F"/>
    <w:rsid w:val="0060730A"/>
    <w:rsid w:val="0061369A"/>
    <w:rsid w:val="00615852"/>
    <w:rsid w:val="00686B53"/>
    <w:rsid w:val="00691304"/>
    <w:rsid w:val="006A088B"/>
    <w:rsid w:val="006C360B"/>
    <w:rsid w:val="007068CA"/>
    <w:rsid w:val="00726212"/>
    <w:rsid w:val="00773B53"/>
    <w:rsid w:val="0079016D"/>
    <w:rsid w:val="007B5031"/>
    <w:rsid w:val="007D1703"/>
    <w:rsid w:val="007E01C1"/>
    <w:rsid w:val="00814143"/>
    <w:rsid w:val="00837474"/>
    <w:rsid w:val="0084498E"/>
    <w:rsid w:val="008F376B"/>
    <w:rsid w:val="009451E8"/>
    <w:rsid w:val="00950737"/>
    <w:rsid w:val="009561DC"/>
    <w:rsid w:val="00975D3A"/>
    <w:rsid w:val="00985520"/>
    <w:rsid w:val="009B231A"/>
    <w:rsid w:val="009C673B"/>
    <w:rsid w:val="009D033C"/>
    <w:rsid w:val="009D709C"/>
    <w:rsid w:val="009E1E81"/>
    <w:rsid w:val="00A15B8B"/>
    <w:rsid w:val="00A524D8"/>
    <w:rsid w:val="00AC4F00"/>
    <w:rsid w:val="00AC61ED"/>
    <w:rsid w:val="00B14F64"/>
    <w:rsid w:val="00B453DA"/>
    <w:rsid w:val="00B64871"/>
    <w:rsid w:val="00B74002"/>
    <w:rsid w:val="00BF0267"/>
    <w:rsid w:val="00BF611B"/>
    <w:rsid w:val="00C1047F"/>
    <w:rsid w:val="00C2050A"/>
    <w:rsid w:val="00C227AA"/>
    <w:rsid w:val="00C358CD"/>
    <w:rsid w:val="00CA3C03"/>
    <w:rsid w:val="00CE72C1"/>
    <w:rsid w:val="00DA2605"/>
    <w:rsid w:val="00DA7073"/>
    <w:rsid w:val="00DB52D9"/>
    <w:rsid w:val="00DC353E"/>
    <w:rsid w:val="00DF6A8B"/>
    <w:rsid w:val="00E070B0"/>
    <w:rsid w:val="00E5678A"/>
    <w:rsid w:val="00E85A7B"/>
    <w:rsid w:val="00ED1FAE"/>
    <w:rsid w:val="00EE047E"/>
    <w:rsid w:val="00EF1434"/>
    <w:rsid w:val="00F11339"/>
    <w:rsid w:val="00F151A4"/>
    <w:rsid w:val="00F23F94"/>
    <w:rsid w:val="00F25953"/>
    <w:rsid w:val="00F750C8"/>
    <w:rsid w:val="00FA65F2"/>
    <w:rsid w:val="00FC1CBB"/>
    <w:rsid w:val="00FD4288"/>
    <w:rsid w:val="00FE7373"/>
    <w:rsid w:val="097B2072"/>
    <w:rsid w:val="0D40644B"/>
    <w:rsid w:val="150E4CDD"/>
    <w:rsid w:val="1A9F3C0F"/>
    <w:rsid w:val="4740066E"/>
    <w:rsid w:val="58672D57"/>
    <w:rsid w:val="67B430EA"/>
    <w:rsid w:val="7009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E1E8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E1E81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1E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1E8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1E81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9E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1E81"/>
    <w:rPr>
      <w:kern w:val="2"/>
      <w:sz w:val="18"/>
    </w:rPr>
  </w:style>
  <w:style w:type="character" w:styleId="Emphasis">
    <w:name w:val="Emphasis"/>
    <w:basedOn w:val="DefaultParagraphFont"/>
    <w:uiPriority w:val="99"/>
    <w:qFormat/>
    <w:rsid w:val="009E1E8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E1E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jlyhy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肉鸡体系标准化养殖会议安排</dc:title>
  <dc:subject/>
  <dc:creator>Administrator</dc:creator>
  <cp:keywords/>
  <dc:description/>
  <cp:lastModifiedBy>Microsoft</cp:lastModifiedBy>
  <cp:revision>2</cp:revision>
  <cp:lastPrinted>2015-07-20T12:17:00Z</cp:lastPrinted>
  <dcterms:created xsi:type="dcterms:W3CDTF">2015-07-29T01:33:00Z</dcterms:created>
  <dcterms:modified xsi:type="dcterms:W3CDTF">2015-07-29T01:33:00Z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